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390D2A72" w14:textId="18A435D0" w:rsidR="00C35045" w:rsidRDefault="00BE4354"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BE4354">
        <w:rPr>
          <w:rFonts w:ascii="Calibri" w:eastAsiaTheme="minorEastAsia" w:hAnsi="Calibri" w:cs="Calibri"/>
          <w:b/>
          <w:bCs/>
          <w:color w:val="000000" w:themeColor="text1"/>
          <w:sz w:val="48"/>
          <w:szCs w:val="48"/>
          <w:lang w:eastAsia="fr-FR"/>
        </w:rPr>
        <w:t xml:space="preserve">Travaux de réhabilitation d’un bâtiment en centre de formation et bureaux pour la CCI </w:t>
      </w:r>
      <w:proofErr w:type="spellStart"/>
      <w:r w:rsidRPr="00BE4354">
        <w:rPr>
          <w:rFonts w:ascii="Calibri" w:eastAsiaTheme="minorEastAsia" w:hAnsi="Calibri" w:cs="Calibri"/>
          <w:b/>
          <w:bCs/>
          <w:color w:val="000000" w:themeColor="text1"/>
          <w:sz w:val="48"/>
          <w:szCs w:val="48"/>
          <w:lang w:eastAsia="fr-FR"/>
        </w:rPr>
        <w:t>Hauts-de-France</w:t>
      </w:r>
      <w:proofErr w:type="spellEnd"/>
      <w:r w:rsidRPr="00BE4354">
        <w:rPr>
          <w:rFonts w:ascii="Calibri" w:eastAsiaTheme="minorEastAsia" w:hAnsi="Calibri" w:cs="Calibri"/>
          <w:b/>
          <w:bCs/>
          <w:color w:val="000000" w:themeColor="text1"/>
          <w:sz w:val="48"/>
          <w:szCs w:val="48"/>
          <w:lang w:eastAsia="fr-FR"/>
        </w:rPr>
        <w:t xml:space="preserve"> – Lot 5 – Plâtrerie isolation faux plafond</w:t>
      </w:r>
    </w:p>
    <w:p w14:paraId="1C914C86" w14:textId="77777777" w:rsidR="00BE4354" w:rsidRDefault="00BE4354"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552F7B25"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BE4354" w:rsidRPr="00BE4354">
        <w:rPr>
          <w:rFonts w:ascii="Calibri" w:eastAsiaTheme="minorEastAsia" w:hAnsi="Calibri" w:cs="Calibri"/>
          <w:i/>
          <w:iCs/>
          <w:sz w:val="28"/>
          <w:szCs w:val="28"/>
          <w:lang w:eastAsia="fr-FR"/>
        </w:rPr>
        <w:t>CCIR-ART-2025-71</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19942E95"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 critère « Valeur technique de l’offre », tel que défini à l’article 7.2.1 du règlement de la consultation </w:t>
      </w:r>
      <w:r w:rsidR="00D65A5F">
        <w:rPr>
          <w:rFonts w:cstheme="minorHAnsi"/>
          <w:b/>
          <w:sz w:val="20"/>
          <w:szCs w:val="20"/>
        </w:rPr>
        <w:t>–</w:t>
      </w:r>
      <w:r w:rsidR="003E15E9">
        <w:rPr>
          <w:rFonts w:cstheme="minorHAnsi"/>
          <w:b/>
          <w:sz w:val="20"/>
          <w:szCs w:val="20"/>
        </w:rPr>
        <w:t xml:space="preserve">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059FA3EE" w14:textId="6CAA2B58" w:rsidR="00851D74" w:rsidRPr="00E77962" w:rsidRDefault="003F379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BE4354" w:rsidRPr="00BE4354">
        <w:rPr>
          <w:rFonts w:eastAsia="Meiryo" w:cstheme="minorHAnsi"/>
          <w:color w:val="262626"/>
          <w:kern w:val="0"/>
          <w:sz w:val="20"/>
          <w:szCs w:val="20"/>
          <w:u w:val="single"/>
          <w:lang w:eastAsia="fr-FR"/>
          <w14:ligatures w14:val="none"/>
        </w:rPr>
        <w:t>du mode opératoire global proposé pour le chantier, des moyens techniques déployés dans le cadre de l’opération et des moyens matériels dédiés à la réalisation des travaux</w:t>
      </w:r>
    </w:p>
    <w:p w14:paraId="66F45589" w14:textId="77777777" w:rsidR="00B24E37" w:rsidRDefault="00B24E37" w:rsidP="00E77962">
      <w:pPr>
        <w:rPr>
          <w:rFonts w:eastAsia="Meiryo" w:cstheme="minorHAnsi"/>
          <w:color w:val="262626"/>
          <w:kern w:val="0"/>
          <w:sz w:val="20"/>
          <w:szCs w:val="20"/>
          <w:lang w:eastAsia="fr-FR"/>
          <w14:ligatures w14:val="none"/>
        </w:rPr>
      </w:pP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0A9367DC" w14:textId="18F99F99" w:rsidR="00E77962" w:rsidRPr="00E77962" w:rsidRDefault="00851D74" w:rsidP="00E77962">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E77962">
        <w:rPr>
          <w:rFonts w:eastAsia="Meiryo" w:cstheme="minorHAnsi"/>
          <w:color w:val="262626"/>
          <w:kern w:val="0"/>
          <w:sz w:val="20"/>
          <w:szCs w:val="20"/>
          <w:u w:val="single"/>
          <w:lang w:eastAsia="fr-FR"/>
          <w14:ligatures w14:val="none"/>
        </w:rPr>
        <w:t xml:space="preserve">Description </w:t>
      </w:r>
      <w:r w:rsidR="00BE4354" w:rsidRPr="00BE4354">
        <w:rPr>
          <w:rFonts w:eastAsia="Meiryo" w:cstheme="minorHAnsi"/>
          <w:color w:val="262626"/>
          <w:kern w:val="0"/>
          <w:sz w:val="20"/>
          <w:szCs w:val="20"/>
          <w:u w:val="single"/>
          <w:lang w:eastAsia="fr-FR"/>
          <w14:ligatures w14:val="none"/>
        </w:rPr>
        <w:t>des fournitures et matériaux dédiés à la réalisation des travaux, via notamment les fiches techniques</w:t>
      </w:r>
    </w:p>
    <w:p w14:paraId="1BE251BC" w14:textId="574B7743"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429DD504" w14:textId="3C01C635"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6309374F" w14:textId="29A8015A"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Description des mesures prises pour assurer l'hygiène et la sécurité sur le chantier</w:t>
      </w:r>
    </w:p>
    <w:p w14:paraId="2D48980A" w14:textId="293967F1"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1A5547DE" w14:textId="54B2D5C8"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6BC03418"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0B77F3EF" w14:textId="2E771687"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Pr="003F3798">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130D55"/>
    <w:rsid w:val="002D3CA2"/>
    <w:rsid w:val="0033515B"/>
    <w:rsid w:val="003E15E9"/>
    <w:rsid w:val="003F3798"/>
    <w:rsid w:val="00484CBF"/>
    <w:rsid w:val="005E4ED6"/>
    <w:rsid w:val="006769E7"/>
    <w:rsid w:val="006D041F"/>
    <w:rsid w:val="006D7844"/>
    <w:rsid w:val="00851D74"/>
    <w:rsid w:val="00B24E37"/>
    <w:rsid w:val="00BA0725"/>
    <w:rsid w:val="00BE4354"/>
    <w:rsid w:val="00C35045"/>
    <w:rsid w:val="00CD2449"/>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221</Words>
  <Characters>1220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16</cp:revision>
  <dcterms:created xsi:type="dcterms:W3CDTF">2024-04-25T14:15:00Z</dcterms:created>
  <dcterms:modified xsi:type="dcterms:W3CDTF">2025-10-13T12:46:00Z</dcterms:modified>
</cp:coreProperties>
</file>